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08" w:rsidRPr="00F270DA" w:rsidRDefault="00622708">
      <w:pPr>
        <w:rPr>
          <w:rFonts w:ascii="Arial" w:hAnsi="Arial" w:cs="Arial"/>
          <w:b/>
          <w:sz w:val="24"/>
          <w:szCs w:val="24"/>
        </w:rPr>
      </w:pPr>
      <w:r w:rsidRPr="00622708">
        <w:rPr>
          <w:rFonts w:ascii="Arial" w:hAnsi="Arial" w:cs="Arial"/>
          <w:b/>
          <w:sz w:val="28"/>
          <w:szCs w:val="24"/>
        </w:rPr>
        <w:t>WANN ES ZEIT IST, AUS EINER ARBEIT AUSZUSTEIGEN….</w:t>
      </w:r>
      <w:r w:rsidR="00F270DA">
        <w:rPr>
          <w:rFonts w:ascii="Arial" w:hAnsi="Arial" w:cs="Arial"/>
          <w:b/>
          <w:sz w:val="28"/>
          <w:szCs w:val="24"/>
        </w:rPr>
        <w:t xml:space="preserve"> </w:t>
      </w:r>
      <w:r w:rsidR="00F270DA">
        <w:rPr>
          <w:rFonts w:ascii="Arial" w:hAnsi="Arial" w:cs="Arial"/>
          <w:b/>
          <w:sz w:val="28"/>
          <w:szCs w:val="24"/>
        </w:rPr>
        <w:br/>
      </w:r>
      <w:r w:rsidR="00F270DA" w:rsidRPr="00F270DA">
        <w:rPr>
          <w:rFonts w:ascii="Arial" w:hAnsi="Arial" w:cs="Arial"/>
          <w:b/>
          <w:sz w:val="24"/>
          <w:szCs w:val="24"/>
        </w:rPr>
        <w:t>(Judith Hildebrandt, 20. März 2017)</w:t>
      </w:r>
    </w:p>
    <w:p w:rsidR="00622708" w:rsidRDefault="00622708">
      <w:pPr>
        <w:rPr>
          <w:rFonts w:ascii="Arial" w:hAnsi="Arial" w:cs="Arial"/>
          <w:sz w:val="24"/>
          <w:szCs w:val="24"/>
        </w:rPr>
      </w:pPr>
      <w:r>
        <w:rPr>
          <w:rFonts w:ascii="Arial" w:hAnsi="Arial" w:cs="Arial"/>
          <w:sz w:val="24"/>
          <w:szCs w:val="24"/>
        </w:rPr>
        <w:t xml:space="preserve">Dreieinhalb Jahre waren wir in Heidelberg. Wir sind durch starke Turbulenzen und Konflikte gegangen, obwohl alles am Anfang so super aussah. Aber jeder Monat, der verstrich, brachte nur neue Enttäuschungen. Haben wir zu lange gewartet, bis Andreas sein Amt niedergelegt hat? Hätten wir es viel früher tun sollen? Hier einige Gedanken…. </w:t>
      </w:r>
    </w:p>
    <w:p w:rsidR="00F270DA" w:rsidRDefault="00622708">
      <w:pPr>
        <w:rPr>
          <w:rFonts w:ascii="Arial" w:hAnsi="Arial" w:cs="Arial"/>
          <w:sz w:val="24"/>
          <w:szCs w:val="24"/>
        </w:rPr>
      </w:pPr>
      <w:r w:rsidRPr="00622708">
        <w:rPr>
          <w:rFonts w:ascii="Arial" w:hAnsi="Arial" w:cs="Arial"/>
          <w:sz w:val="24"/>
          <w:szCs w:val="24"/>
        </w:rPr>
        <w:t xml:space="preserve">Jeder Mensch scheut sich vor Veränderung. Wenn man in einer Arbeit steht, dann fällt es einem nicht leicht, einen „Schlussstrich“ zu ziehen. Immer wieder hofft man, dass sich Umstände zum positiven verändern, es besser für einen machen. Immer wieder schiebt man eine solche Entscheidung vor sich her. Im Nachhinein betrachtet, ist dies uns in Heidelberg auch so gegangen. Eigentlich hätten wir nach 3 Monaten in Heidelberg unseren Dienst schon wieder beenden müssen, denn da sind die theologischen Unterschiede mit dem Co-Pastor zur Sprache gekommen. Sie waren so gravierend, dass eine weitere Zusammenarbeit in der gleichen Gemeinde nicht sinnvoll war. </w:t>
      </w:r>
    </w:p>
    <w:p w:rsidR="00622708" w:rsidRDefault="00622708">
      <w:pPr>
        <w:rPr>
          <w:rFonts w:ascii="Arial" w:hAnsi="Arial" w:cs="Arial"/>
          <w:sz w:val="24"/>
          <w:szCs w:val="24"/>
        </w:rPr>
      </w:pPr>
      <w:r w:rsidRPr="00622708">
        <w:rPr>
          <w:rFonts w:ascii="Arial" w:hAnsi="Arial" w:cs="Arial"/>
          <w:sz w:val="24"/>
          <w:szCs w:val="24"/>
        </w:rPr>
        <w:t xml:space="preserve">Aber trotzdem haben wir diese harte Konsequenz nicht gezogen. Warum? Wir waren gerade als ganze Familie umgezogen! Hatten Heimat und Freunde hinter uns gelassen, </w:t>
      </w:r>
      <w:r w:rsidR="00F270DA">
        <w:rPr>
          <w:rFonts w:ascii="Arial" w:hAnsi="Arial" w:cs="Arial"/>
          <w:sz w:val="24"/>
          <w:szCs w:val="24"/>
        </w:rPr>
        <w:t xml:space="preserve">unser Haus in der alten Heimat verkauft, ein neues gebaut… </w:t>
      </w:r>
      <w:r w:rsidRPr="00622708">
        <w:rPr>
          <w:rFonts w:ascii="Arial" w:hAnsi="Arial" w:cs="Arial"/>
          <w:sz w:val="24"/>
          <w:szCs w:val="24"/>
        </w:rPr>
        <w:t>diesen Schritt macht man so schnell nicht rückgängig. Auch hatten wir ein</w:t>
      </w:r>
      <w:r w:rsidR="00F270DA">
        <w:rPr>
          <w:rFonts w:ascii="Arial" w:hAnsi="Arial" w:cs="Arial"/>
          <w:sz w:val="24"/>
          <w:szCs w:val="24"/>
        </w:rPr>
        <w:t>e</w:t>
      </w:r>
      <w:r w:rsidRPr="00622708">
        <w:rPr>
          <w:rFonts w:ascii="Arial" w:hAnsi="Arial" w:cs="Arial"/>
          <w:sz w:val="24"/>
          <w:szCs w:val="24"/>
        </w:rPr>
        <w:t xml:space="preserve"> klare Berufung von Gott in diese Gemeinde. Wir hatten wirklich die große Hoffnung,</w:t>
      </w:r>
      <w:r w:rsidR="00F270DA">
        <w:rPr>
          <w:rFonts w:ascii="Arial" w:hAnsi="Arial" w:cs="Arial"/>
          <w:sz w:val="24"/>
          <w:szCs w:val="24"/>
        </w:rPr>
        <w:t xml:space="preserve"> dass Gott diese Situation zum B</w:t>
      </w:r>
      <w:r w:rsidRPr="00622708">
        <w:rPr>
          <w:rFonts w:ascii="Arial" w:hAnsi="Arial" w:cs="Arial"/>
          <w:sz w:val="24"/>
          <w:szCs w:val="24"/>
        </w:rPr>
        <w:t xml:space="preserve">esten wenden würde. Aufhören hätte ja auch ein wenig bedeutet, Gott keine Chance zu geben, oder? </w:t>
      </w:r>
      <w:r w:rsidR="00F270DA">
        <w:rPr>
          <w:rFonts w:ascii="Arial" w:hAnsi="Arial" w:cs="Arial"/>
          <w:sz w:val="24"/>
          <w:szCs w:val="24"/>
        </w:rPr>
        <w:t xml:space="preserve">Und irgendwie möchte man auch nicht als jemand dastehen, der die „Flinte“ so schnell ins Korn wirft! Das ist einfach nicht unsere Art! Und dann habe ich auch an uns das „Frosch im kalten Wasser – Prinzip“ beobachtet. Setzt man einen Frosch ins kalte Wasser, und dreht nur langsam die Temperatur hoch, dann hält er geduldig aus. Er würde sofort rausspringen, wenn man ihn direkt in dieses heiße Wasser setzen würde. Wir haben einfach stillgehalten und ausgehalten (besonders Andreas). Im Nachhinein wundern wir uns, warum so lange. Aber es verändern sich die Dinge eben stetig und langsam zum Negativen. Und so hält man einfach aus. Immer ein klein wenig mehr. Das ist nicht gut und nicht erstrebenswert, einfach schlicht menschlich. </w:t>
      </w:r>
    </w:p>
    <w:p w:rsidR="00F270DA" w:rsidRPr="00622708" w:rsidRDefault="00F270DA">
      <w:pPr>
        <w:rPr>
          <w:rFonts w:ascii="Arial" w:hAnsi="Arial" w:cs="Arial"/>
          <w:sz w:val="24"/>
          <w:szCs w:val="24"/>
        </w:rPr>
      </w:pPr>
      <w:r>
        <w:rPr>
          <w:rFonts w:ascii="Arial" w:hAnsi="Arial" w:cs="Arial"/>
          <w:sz w:val="24"/>
          <w:szCs w:val="24"/>
        </w:rPr>
        <w:t>Gestern habe ich mich erinnert, dass wir uns vor Jahren mal mit der Thematik beschäftigt haben, wann es Zeit ist, aus einer Arbeit auszusteigen und ich habe tatsächlich die Thesen, die wir uns damals dazu aus dem Internet gezogen hatten, wieder gefunden. Ich liste sie hier unten auf – sie stammen nicht aus meiner Feder, ich w</w:t>
      </w:r>
      <w:r w:rsidR="005A5A7C">
        <w:rPr>
          <w:rFonts w:ascii="Arial" w:hAnsi="Arial" w:cs="Arial"/>
          <w:sz w:val="24"/>
          <w:szCs w:val="24"/>
        </w:rPr>
        <w:t xml:space="preserve">eiß aber auch nicht mehr woher wir sie damals hatten und hoffe, ich verletze damit kein Copyright…. </w:t>
      </w:r>
    </w:p>
    <w:p w:rsidR="00622708" w:rsidRDefault="005A5A7C">
      <w:pPr>
        <w:rPr>
          <w:rFonts w:ascii="Arial" w:hAnsi="Arial" w:cs="Arial"/>
          <w:sz w:val="24"/>
          <w:szCs w:val="24"/>
        </w:rPr>
      </w:pPr>
      <w:r>
        <w:rPr>
          <w:rFonts w:ascii="Arial" w:hAnsi="Arial" w:cs="Arial"/>
          <w:sz w:val="24"/>
          <w:szCs w:val="24"/>
        </w:rPr>
        <w:t xml:space="preserve">Im Nachhinein empfinde ich diese Gedanken als sehr, sehr wichtig und hilfreich! Lest sie euch schon mal durch, bevor ihr ans Wechseln denkt, damit ihr euch dann daran erinnert. </w:t>
      </w:r>
    </w:p>
    <w:p w:rsidR="005A3AA0" w:rsidRPr="005A3AA0" w:rsidRDefault="005A3AA0">
      <w:pPr>
        <w:rPr>
          <w:rFonts w:ascii="Arial" w:hAnsi="Arial" w:cs="Arial"/>
          <w:b/>
          <w:sz w:val="28"/>
          <w:szCs w:val="24"/>
        </w:rPr>
      </w:pPr>
      <w:r w:rsidRPr="005A3AA0">
        <w:rPr>
          <w:rFonts w:ascii="Arial" w:hAnsi="Arial" w:cs="Arial"/>
          <w:b/>
          <w:sz w:val="28"/>
          <w:szCs w:val="24"/>
        </w:rPr>
        <w:lastRenderedPageBreak/>
        <w:t>Schaut in euer Herz hinein: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3C4F72" w:rsidRPr="005A3AA0" w:rsidTr="005A5A7C">
        <w:tc>
          <w:tcPr>
            <w:tcW w:w="9180" w:type="dxa"/>
          </w:tcPr>
          <w:p w:rsidR="003C4F72" w:rsidRPr="005A3AA0" w:rsidRDefault="003C4F72" w:rsidP="008D1484">
            <w:pPr>
              <w:spacing w:line="240" w:lineRule="auto"/>
              <w:rPr>
                <w:rFonts w:ascii="Arial" w:hAnsi="Arial" w:cs="Arial"/>
                <w:szCs w:val="24"/>
                <w:lang w:val="en-GB"/>
              </w:rPr>
            </w:pPr>
            <w:r w:rsidRPr="005A3AA0">
              <w:rPr>
                <w:rStyle w:val="Fett"/>
                <w:rFonts w:ascii="Arial" w:hAnsi="Arial" w:cs="Arial"/>
                <w:b w:val="0"/>
                <w:szCs w:val="24"/>
                <w:lang w:val="en-GB"/>
              </w:rPr>
              <w:t xml:space="preserve">1. </w:t>
            </w:r>
            <w:r w:rsidRPr="005A3AA0">
              <w:rPr>
                <w:rFonts w:ascii="Arial" w:hAnsi="Arial" w:cs="Arial"/>
                <w:szCs w:val="24"/>
                <w:lang w:val="en-GB"/>
              </w:rPr>
              <w:t>When your heart has left the organization and you don’t plan to stay permanently. </w:t>
            </w:r>
          </w:p>
        </w:tc>
      </w:tr>
      <w:tr w:rsidR="003C4F72" w:rsidRPr="005A3AA0" w:rsidTr="005A5A7C">
        <w:tc>
          <w:tcPr>
            <w:tcW w:w="9180" w:type="dxa"/>
          </w:tcPr>
          <w:p w:rsidR="003C4F72" w:rsidRPr="005A3AA0" w:rsidRDefault="003C4F72" w:rsidP="008D1484">
            <w:pPr>
              <w:spacing w:line="240" w:lineRule="auto"/>
              <w:rPr>
                <w:rFonts w:ascii="Arial" w:hAnsi="Arial" w:cs="Arial"/>
                <w:szCs w:val="24"/>
                <w:lang w:val="en-US"/>
              </w:rPr>
            </w:pPr>
            <w:r w:rsidRPr="005A3AA0">
              <w:rPr>
                <w:rStyle w:val="Fett"/>
                <w:rFonts w:ascii="Arial" w:hAnsi="Arial" w:cs="Arial"/>
                <w:b w:val="0"/>
                <w:szCs w:val="24"/>
              </w:rPr>
              <w:t xml:space="preserve">2. </w:t>
            </w:r>
            <w:proofErr w:type="spellStart"/>
            <w:r w:rsidRPr="005A3AA0">
              <w:rPr>
                <w:rFonts w:ascii="Arial" w:hAnsi="Arial" w:cs="Arial"/>
                <w:szCs w:val="24"/>
              </w:rPr>
              <w:t>When</w:t>
            </w:r>
            <w:proofErr w:type="spellEnd"/>
            <w:r w:rsidRPr="005A3AA0">
              <w:rPr>
                <w:rFonts w:ascii="Arial" w:hAnsi="Arial" w:cs="Arial"/>
                <w:szCs w:val="24"/>
              </w:rPr>
              <w:t xml:space="preserve"> </w:t>
            </w:r>
            <w:proofErr w:type="spellStart"/>
            <w:r w:rsidRPr="005A3AA0">
              <w:rPr>
                <w:rFonts w:ascii="Arial" w:hAnsi="Arial" w:cs="Arial"/>
                <w:szCs w:val="24"/>
              </w:rPr>
              <w:t>you</w:t>
            </w:r>
            <w:proofErr w:type="spellEnd"/>
            <w:r w:rsidRPr="005A3AA0">
              <w:rPr>
                <w:rFonts w:ascii="Arial" w:hAnsi="Arial" w:cs="Arial"/>
                <w:szCs w:val="24"/>
              </w:rPr>
              <w:t xml:space="preserve"> </w:t>
            </w:r>
            <w:proofErr w:type="spellStart"/>
            <w:r w:rsidRPr="005A3AA0">
              <w:rPr>
                <w:rFonts w:ascii="Arial" w:hAnsi="Arial" w:cs="Arial"/>
                <w:szCs w:val="24"/>
              </w:rPr>
              <w:t>can’t</w:t>
            </w:r>
            <w:proofErr w:type="spellEnd"/>
            <w:r w:rsidRPr="005A3AA0">
              <w:rPr>
                <w:rFonts w:ascii="Arial" w:hAnsi="Arial" w:cs="Arial"/>
                <w:szCs w:val="24"/>
              </w:rPr>
              <w:t xml:space="preserve"> </w:t>
            </w:r>
            <w:proofErr w:type="spellStart"/>
            <w:r w:rsidRPr="005A3AA0">
              <w:rPr>
                <w:rFonts w:ascii="Arial" w:hAnsi="Arial" w:cs="Arial"/>
                <w:szCs w:val="24"/>
              </w:rPr>
              <w:t>support</w:t>
            </w:r>
            <w:proofErr w:type="spellEnd"/>
            <w:r w:rsidRPr="005A3AA0">
              <w:rPr>
                <w:rFonts w:ascii="Arial" w:hAnsi="Arial" w:cs="Arial"/>
                <w:szCs w:val="24"/>
              </w:rPr>
              <w:t xml:space="preserve"> </w:t>
            </w:r>
            <w:proofErr w:type="spellStart"/>
            <w:r w:rsidRPr="005A3AA0">
              <w:rPr>
                <w:rFonts w:ascii="Arial" w:hAnsi="Arial" w:cs="Arial"/>
                <w:szCs w:val="24"/>
              </w:rPr>
              <w:t>the</w:t>
            </w:r>
            <w:proofErr w:type="spellEnd"/>
            <w:r w:rsidRPr="005A3AA0">
              <w:rPr>
                <w:rFonts w:ascii="Arial" w:hAnsi="Arial" w:cs="Arial"/>
                <w:szCs w:val="24"/>
              </w:rPr>
              <w:t xml:space="preserve"> </w:t>
            </w:r>
            <w:proofErr w:type="spellStart"/>
            <w:r w:rsidRPr="005A3AA0">
              <w:rPr>
                <w:rFonts w:ascii="Arial" w:hAnsi="Arial" w:cs="Arial"/>
                <w:szCs w:val="24"/>
              </w:rPr>
              <w:t>leaders</w:t>
            </w:r>
            <w:proofErr w:type="spellEnd"/>
            <w:r w:rsidRPr="005A3AA0">
              <w:rPr>
                <w:rFonts w:ascii="Arial" w:hAnsi="Arial" w:cs="Arial"/>
                <w:szCs w:val="24"/>
                <w:lang w:val="en-US"/>
              </w:rPr>
              <w:t>hip and the leadership is firmly planted.  You need to know who the power brokers in your organization are.  It’s nearly impossible to change the organization working against that ingrained power structure.  Ask yourself, “If it’s always going to be like this around here, would I be content staying?”</w:t>
            </w:r>
          </w:p>
        </w:tc>
      </w:tr>
      <w:tr w:rsidR="003C4F72" w:rsidRPr="005A3AA0" w:rsidTr="005A5A7C">
        <w:tc>
          <w:tcPr>
            <w:tcW w:w="9180" w:type="dxa"/>
          </w:tcPr>
          <w:p w:rsidR="003C4F72" w:rsidRPr="005A3AA0" w:rsidRDefault="003C4F72" w:rsidP="008D1484">
            <w:pPr>
              <w:spacing w:line="240" w:lineRule="auto"/>
              <w:rPr>
                <w:rFonts w:ascii="Arial" w:hAnsi="Arial" w:cs="Arial"/>
                <w:szCs w:val="24"/>
                <w:lang w:val="en-US"/>
              </w:rPr>
            </w:pPr>
            <w:r w:rsidRPr="005A3AA0">
              <w:rPr>
                <w:rStyle w:val="Fett"/>
                <w:rFonts w:ascii="Arial" w:hAnsi="Arial" w:cs="Arial"/>
                <w:b w:val="0"/>
                <w:szCs w:val="24"/>
                <w:lang w:val="en-US"/>
              </w:rPr>
              <w:t>3.</w:t>
            </w:r>
            <w:r w:rsidRPr="005A3AA0">
              <w:rPr>
                <w:rFonts w:ascii="Arial" w:hAnsi="Arial" w:cs="Arial"/>
                <w:szCs w:val="24"/>
                <w:lang w:val="en-US"/>
              </w:rPr>
              <w:t xml:space="preserve"> When your family or personal life is suffering because of the demands of the organization.  If you have to neglect one of them, your career or your </w:t>
            </w:r>
            <w:proofErr w:type="gramStart"/>
            <w:r w:rsidRPr="005A3AA0">
              <w:rPr>
                <w:rFonts w:ascii="Arial" w:hAnsi="Arial" w:cs="Arial"/>
                <w:szCs w:val="24"/>
                <w:lang w:val="en-US"/>
              </w:rPr>
              <w:t>family</w:t>
            </w:r>
            <w:proofErr w:type="gramEnd"/>
            <w:r w:rsidRPr="005A3AA0">
              <w:rPr>
                <w:rFonts w:ascii="Arial" w:hAnsi="Arial" w:cs="Arial"/>
                <w:szCs w:val="24"/>
                <w:lang w:val="en-US"/>
              </w:rPr>
              <w:t>, in twenty years, which do you hope it will have been?</w:t>
            </w:r>
          </w:p>
        </w:tc>
      </w:tr>
      <w:tr w:rsidR="003C4F72" w:rsidRPr="005A3AA0" w:rsidTr="005A5A7C">
        <w:tc>
          <w:tcPr>
            <w:tcW w:w="9180" w:type="dxa"/>
          </w:tcPr>
          <w:p w:rsidR="003C4F72" w:rsidRPr="005A3AA0" w:rsidRDefault="003C4F72" w:rsidP="008D1484">
            <w:pPr>
              <w:spacing w:line="240" w:lineRule="auto"/>
              <w:rPr>
                <w:rFonts w:ascii="Arial" w:hAnsi="Arial" w:cs="Arial"/>
                <w:szCs w:val="24"/>
                <w:lang w:val="en-US"/>
              </w:rPr>
            </w:pPr>
            <w:r w:rsidRPr="005A3AA0">
              <w:rPr>
                <w:rStyle w:val="Fett"/>
                <w:rFonts w:ascii="Arial" w:hAnsi="Arial" w:cs="Arial"/>
                <w:b w:val="0"/>
                <w:szCs w:val="24"/>
                <w:lang w:val="en-US"/>
              </w:rPr>
              <w:t xml:space="preserve">4. </w:t>
            </w:r>
            <w:r w:rsidRPr="005A3AA0">
              <w:rPr>
                <w:rFonts w:ascii="Arial" w:hAnsi="Arial" w:cs="Arial"/>
                <w:szCs w:val="24"/>
                <w:lang w:val="en-US"/>
              </w:rPr>
              <w:t>When your mind starts working against the mission and vision of the organization.  If you would rather see the place fail than succeed, it’s clearly time to go.</w:t>
            </w:r>
          </w:p>
        </w:tc>
      </w:tr>
      <w:tr w:rsidR="003C4F72" w:rsidRPr="005A3AA0" w:rsidTr="005A5A7C">
        <w:tc>
          <w:tcPr>
            <w:tcW w:w="9180" w:type="dxa"/>
          </w:tcPr>
          <w:p w:rsidR="003C4F72" w:rsidRPr="005A3AA0" w:rsidRDefault="003C4F72" w:rsidP="008D1484">
            <w:pPr>
              <w:spacing w:line="240" w:lineRule="auto"/>
              <w:rPr>
                <w:rFonts w:ascii="Arial" w:hAnsi="Arial" w:cs="Arial"/>
                <w:szCs w:val="24"/>
              </w:rPr>
            </w:pPr>
            <w:r w:rsidRPr="005A3AA0">
              <w:rPr>
                <w:rStyle w:val="Fett"/>
                <w:rFonts w:ascii="Arial" w:hAnsi="Arial" w:cs="Arial"/>
                <w:b w:val="0"/>
                <w:szCs w:val="24"/>
                <w:lang w:val="en-US"/>
              </w:rPr>
              <w:t>5</w:t>
            </w:r>
            <w:r w:rsidRPr="005A3AA0">
              <w:rPr>
                <w:rFonts w:ascii="Arial" w:hAnsi="Arial" w:cs="Arial"/>
                <w:szCs w:val="24"/>
                <w:lang w:val="en-US"/>
              </w:rPr>
              <w:t xml:space="preserve">. When your relationship with co-workers or leadership is damaged beyond repair.  You should try to work out these differences, but when it is obvious the relationship cannot be mended, it may be time to move on.  </w:t>
            </w:r>
            <w:r w:rsidRPr="005A3AA0">
              <w:rPr>
                <w:rFonts w:ascii="Arial" w:hAnsi="Arial" w:cs="Arial"/>
                <w:szCs w:val="24"/>
              </w:rPr>
              <w:t>Life’s too short to be that miserable.</w:t>
            </w:r>
          </w:p>
        </w:tc>
      </w:tr>
      <w:tr w:rsidR="003C4F72" w:rsidRPr="005A3AA0" w:rsidTr="005A5A7C">
        <w:tc>
          <w:tcPr>
            <w:tcW w:w="9180" w:type="dxa"/>
          </w:tcPr>
          <w:p w:rsidR="003C4F72" w:rsidRPr="005A3AA0" w:rsidRDefault="003C4F72" w:rsidP="008D1484">
            <w:pPr>
              <w:spacing w:line="240" w:lineRule="auto"/>
              <w:rPr>
                <w:rFonts w:ascii="Arial" w:hAnsi="Arial" w:cs="Arial"/>
                <w:szCs w:val="24"/>
                <w:lang w:val="en-US"/>
              </w:rPr>
            </w:pPr>
            <w:r w:rsidRPr="005A3AA0">
              <w:rPr>
                <w:rStyle w:val="Fett"/>
                <w:rFonts w:ascii="Arial" w:hAnsi="Arial" w:cs="Arial"/>
                <w:b w:val="0"/>
                <w:szCs w:val="24"/>
                <w:lang w:val="en-US"/>
              </w:rPr>
              <w:t>7.</w:t>
            </w:r>
            <w:r w:rsidRPr="005A3AA0">
              <w:rPr>
                <w:rFonts w:ascii="Arial" w:hAnsi="Arial" w:cs="Arial"/>
                <w:szCs w:val="24"/>
                <w:lang w:val="en-US"/>
              </w:rPr>
              <w:t xml:space="preserve"> When you find yourself physically ill if work crosses your mind on the weekend (or when you are off work).  If the stress is greater than you can handle emotionally, protect your health over the career.</w:t>
            </w:r>
          </w:p>
        </w:tc>
      </w:tr>
      <w:tr w:rsidR="003C4F72" w:rsidRPr="005A3AA0" w:rsidTr="005A5A7C">
        <w:tc>
          <w:tcPr>
            <w:tcW w:w="9180" w:type="dxa"/>
          </w:tcPr>
          <w:p w:rsidR="003C4F72" w:rsidRPr="005A3AA0" w:rsidRDefault="003C4F72" w:rsidP="008D1484">
            <w:pPr>
              <w:spacing w:line="240" w:lineRule="auto"/>
              <w:rPr>
                <w:rFonts w:ascii="Arial" w:hAnsi="Arial" w:cs="Arial"/>
                <w:szCs w:val="24"/>
                <w:lang w:val="en-US"/>
              </w:rPr>
            </w:pPr>
            <w:r w:rsidRPr="005A3AA0">
              <w:rPr>
                <w:rStyle w:val="Fett"/>
                <w:rFonts w:ascii="Arial" w:hAnsi="Arial" w:cs="Arial"/>
                <w:b w:val="0"/>
                <w:szCs w:val="24"/>
                <w:lang w:val="en-US"/>
              </w:rPr>
              <w:t>8.</w:t>
            </w:r>
            <w:r w:rsidRPr="005A3AA0">
              <w:rPr>
                <w:rFonts w:ascii="Arial" w:hAnsi="Arial" w:cs="Arial"/>
                <w:szCs w:val="24"/>
                <w:lang w:val="en-US"/>
              </w:rPr>
              <w:t xml:space="preserve"> You are no longer pulling your weight.  For whatever reason, whether it’s because you’ve given up, you are bored, or just can’t keep up, if you are dragging down productivity and you don’t have the incentive to improve, perhaps it’s time for a change in your workplace.</w:t>
            </w:r>
          </w:p>
        </w:tc>
      </w:tr>
    </w:tbl>
    <w:p w:rsidR="00CC03E7" w:rsidRDefault="00CC03E7">
      <w:pPr>
        <w:rPr>
          <w:rFonts w:ascii="Arial" w:hAnsi="Arial" w:cs="Arial"/>
          <w:sz w:val="24"/>
          <w:szCs w:val="24"/>
        </w:rPr>
      </w:pPr>
    </w:p>
    <w:p w:rsidR="005A3AA0" w:rsidRPr="005A3AA0" w:rsidRDefault="005A3AA0">
      <w:pPr>
        <w:rPr>
          <w:rFonts w:ascii="Arial" w:hAnsi="Arial" w:cs="Arial"/>
          <w:b/>
          <w:sz w:val="28"/>
          <w:szCs w:val="24"/>
        </w:rPr>
      </w:pPr>
      <w:r w:rsidRPr="005A3AA0">
        <w:rPr>
          <w:rFonts w:ascii="Arial" w:hAnsi="Arial" w:cs="Arial"/>
          <w:b/>
          <w:sz w:val="28"/>
          <w:szCs w:val="24"/>
        </w:rPr>
        <w:t xml:space="preserve">Prüfe immer wieder die Umstände unter denen Du arbeitest und wozu Gott dich berufen hat: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181FD1" w:rsidRPr="00181FD1" w:rsidTr="005C5E45">
        <w:tc>
          <w:tcPr>
            <w:tcW w:w="9180" w:type="dxa"/>
          </w:tcPr>
          <w:p w:rsidR="00181FD1" w:rsidRPr="005A3AA0" w:rsidRDefault="00181FD1" w:rsidP="005C5E45">
            <w:pPr>
              <w:pStyle w:val="StandardWeb"/>
              <w:spacing w:after="200" w:afterAutospacing="0"/>
              <w:rPr>
                <w:rFonts w:ascii="Arial" w:hAnsi="Arial" w:cs="Arial"/>
                <w:sz w:val="22"/>
                <w:lang w:val="en-US"/>
              </w:rPr>
            </w:pPr>
            <w:r w:rsidRPr="005A3AA0">
              <w:rPr>
                <w:rStyle w:val="paragraphhead"/>
                <w:rFonts w:ascii="Arial" w:hAnsi="Arial" w:cs="Arial"/>
                <w:sz w:val="22"/>
                <w:lang w:val="en-US"/>
              </w:rPr>
              <w:t>1. Calling</w:t>
            </w:r>
          </w:p>
          <w:p w:rsidR="00181FD1" w:rsidRPr="005A3AA0" w:rsidRDefault="00181FD1" w:rsidP="005C5E45">
            <w:pPr>
              <w:pStyle w:val="StandardWeb"/>
              <w:spacing w:after="200" w:afterAutospacing="0"/>
              <w:rPr>
                <w:rFonts w:ascii="Arial" w:hAnsi="Arial" w:cs="Arial"/>
                <w:sz w:val="22"/>
                <w:lang w:val="en-US"/>
              </w:rPr>
            </w:pPr>
            <w:r w:rsidRPr="005A3AA0">
              <w:rPr>
                <w:rFonts w:ascii="Arial" w:hAnsi="Arial" w:cs="Arial"/>
                <w:sz w:val="22"/>
                <w:lang w:val="en-US"/>
              </w:rPr>
              <w:t>Even if things are growing and meaningful, pay attention when God pulls at you to leave. “Victory comes with many counselors,” (Prov. 24:6 HCSB) so seek counsel before deciding. When your family, friends, and colleagues confirm your sense of calling, it may be that God is leading you to a new place of service.</w:t>
            </w:r>
          </w:p>
        </w:tc>
      </w:tr>
      <w:tr w:rsidR="00181FD1" w:rsidRPr="00181FD1" w:rsidTr="005C5E45">
        <w:tc>
          <w:tcPr>
            <w:tcW w:w="9180" w:type="dxa"/>
          </w:tcPr>
          <w:p w:rsidR="00181FD1" w:rsidRPr="005A3AA0" w:rsidRDefault="00181FD1" w:rsidP="005C5E45">
            <w:pPr>
              <w:pStyle w:val="StandardWeb"/>
              <w:spacing w:after="200" w:afterAutospacing="0"/>
              <w:rPr>
                <w:rFonts w:ascii="Arial" w:hAnsi="Arial" w:cs="Arial"/>
                <w:sz w:val="22"/>
                <w:lang w:val="en-US"/>
              </w:rPr>
            </w:pPr>
            <w:r w:rsidRPr="005A3AA0">
              <w:rPr>
                <w:rStyle w:val="paragraphhead"/>
                <w:rFonts w:ascii="Arial" w:hAnsi="Arial" w:cs="Arial"/>
                <w:sz w:val="22"/>
                <w:lang w:val="en-US"/>
              </w:rPr>
              <w:t>2. Circumstances</w:t>
            </w:r>
          </w:p>
          <w:p w:rsidR="00181FD1" w:rsidRPr="005A3AA0" w:rsidRDefault="00181FD1" w:rsidP="005C5E45">
            <w:pPr>
              <w:pStyle w:val="StandardWeb"/>
              <w:spacing w:after="200" w:afterAutospacing="0"/>
              <w:rPr>
                <w:rStyle w:val="paragraphhead"/>
                <w:rFonts w:ascii="Arial" w:hAnsi="Arial" w:cs="Arial"/>
                <w:sz w:val="22"/>
                <w:lang w:val="en-US"/>
              </w:rPr>
            </w:pPr>
            <w:r w:rsidRPr="005A3AA0">
              <w:rPr>
                <w:rFonts w:ascii="Arial" w:hAnsi="Arial" w:cs="Arial"/>
                <w:sz w:val="22"/>
                <w:lang w:val="en-US"/>
              </w:rPr>
              <w:t>Family health problems, special educational needs for your children, financial necessities, persecution, and safety for your family may require that you make a move. However, be careful not to use circumstances as an excuse to do what you choose to do. If there are extenuating circumstances and it is God’s will that you stay, be confident that He will give you the strength and the guidance you need to deal with difficulties</w:t>
            </w:r>
          </w:p>
        </w:tc>
      </w:tr>
      <w:tr w:rsidR="00181FD1" w:rsidRPr="00181FD1" w:rsidTr="005C5E45">
        <w:tc>
          <w:tcPr>
            <w:tcW w:w="9180" w:type="dxa"/>
          </w:tcPr>
          <w:p w:rsidR="00181FD1" w:rsidRPr="005A3AA0" w:rsidRDefault="00181FD1" w:rsidP="005C5E45">
            <w:pPr>
              <w:pStyle w:val="StandardWeb"/>
              <w:spacing w:after="200" w:afterAutospacing="0"/>
              <w:rPr>
                <w:rFonts w:ascii="Arial" w:hAnsi="Arial" w:cs="Arial"/>
                <w:sz w:val="22"/>
                <w:lang w:val="en-US"/>
              </w:rPr>
            </w:pPr>
            <w:r w:rsidRPr="005A3AA0">
              <w:rPr>
                <w:rStyle w:val="paragraphhead"/>
                <w:rFonts w:ascii="Arial" w:hAnsi="Arial" w:cs="Arial"/>
                <w:sz w:val="22"/>
                <w:lang w:val="en-US"/>
              </w:rPr>
              <w:t>3. Competencies</w:t>
            </w:r>
          </w:p>
          <w:p w:rsidR="00181FD1" w:rsidRPr="005A3AA0" w:rsidRDefault="00181FD1" w:rsidP="005C5E45">
            <w:pPr>
              <w:pStyle w:val="StandardWeb"/>
              <w:spacing w:after="200" w:afterAutospacing="0"/>
              <w:rPr>
                <w:rStyle w:val="paragraphhead"/>
                <w:rFonts w:ascii="Arial" w:hAnsi="Arial" w:cs="Arial"/>
                <w:sz w:val="22"/>
                <w:lang w:val="en-US"/>
              </w:rPr>
            </w:pPr>
            <w:r w:rsidRPr="005A3AA0">
              <w:rPr>
                <w:rFonts w:ascii="Arial" w:hAnsi="Arial" w:cs="Arial"/>
                <w:sz w:val="22"/>
                <w:lang w:val="en-US"/>
              </w:rPr>
              <w:t>If your church has outgrown your ability to serve effectively and you are a hindrance to the future growth and ministry of the church, it may be time to step aside. On the other hand, you may have outgrown the church. If you stay put, you will stagnate. Leaving is not arrogance but good stewardship of competency skills and opportunities</w:t>
            </w:r>
          </w:p>
        </w:tc>
      </w:tr>
      <w:tr w:rsidR="00181FD1" w:rsidRPr="00181FD1" w:rsidTr="005C5E45">
        <w:tc>
          <w:tcPr>
            <w:tcW w:w="9180" w:type="dxa"/>
          </w:tcPr>
          <w:p w:rsidR="00181FD1" w:rsidRPr="005A3AA0" w:rsidRDefault="00181FD1" w:rsidP="005C5E45">
            <w:pPr>
              <w:pStyle w:val="StandardWeb"/>
              <w:spacing w:after="200" w:afterAutospacing="0"/>
              <w:rPr>
                <w:rFonts w:ascii="Arial" w:hAnsi="Arial" w:cs="Arial"/>
                <w:sz w:val="22"/>
                <w:lang w:val="en-US"/>
              </w:rPr>
            </w:pPr>
            <w:r w:rsidRPr="005A3AA0">
              <w:rPr>
                <w:rStyle w:val="paragraphhead"/>
                <w:rFonts w:ascii="Arial" w:hAnsi="Arial" w:cs="Arial"/>
                <w:sz w:val="22"/>
                <w:lang w:val="en-US"/>
              </w:rPr>
              <w:lastRenderedPageBreak/>
              <w:t>4. Depletion</w:t>
            </w:r>
          </w:p>
          <w:p w:rsidR="00181FD1" w:rsidRPr="005A3AA0" w:rsidRDefault="00181FD1" w:rsidP="005C5E45">
            <w:pPr>
              <w:pStyle w:val="StandardWeb"/>
              <w:spacing w:after="200" w:afterAutospacing="0"/>
              <w:rPr>
                <w:rStyle w:val="paragraphhead"/>
                <w:rFonts w:ascii="Arial" w:hAnsi="Arial" w:cs="Arial"/>
                <w:sz w:val="22"/>
                <w:lang w:val="en-US"/>
              </w:rPr>
            </w:pPr>
            <w:r w:rsidRPr="005A3AA0">
              <w:rPr>
                <w:rFonts w:ascii="Arial" w:hAnsi="Arial" w:cs="Arial"/>
                <w:sz w:val="22"/>
                <w:lang w:val="en-US"/>
              </w:rPr>
              <w:t>When your energy, focus, enthusiasm, and joy have waned, you need to address the situation. The solution may be a leave of absence for recovery and renewal.</w:t>
            </w:r>
          </w:p>
        </w:tc>
      </w:tr>
      <w:tr w:rsidR="00181FD1" w:rsidRPr="00181FD1" w:rsidTr="005C5E45">
        <w:tc>
          <w:tcPr>
            <w:tcW w:w="9180" w:type="dxa"/>
          </w:tcPr>
          <w:p w:rsidR="00181FD1" w:rsidRPr="005A3AA0" w:rsidRDefault="00181FD1" w:rsidP="005C5E45">
            <w:pPr>
              <w:pStyle w:val="StandardWeb"/>
              <w:spacing w:after="200" w:afterAutospacing="0"/>
              <w:rPr>
                <w:rFonts w:ascii="Arial" w:hAnsi="Arial" w:cs="Arial"/>
                <w:sz w:val="22"/>
                <w:lang w:val="en-US"/>
              </w:rPr>
            </w:pPr>
            <w:r w:rsidRPr="005A3AA0">
              <w:rPr>
                <w:rStyle w:val="paragraphhead"/>
                <w:rFonts w:ascii="Arial" w:hAnsi="Arial" w:cs="Arial"/>
                <w:sz w:val="22"/>
                <w:lang w:val="en-US"/>
              </w:rPr>
              <w:t>5. Conflict</w:t>
            </w:r>
          </w:p>
          <w:p w:rsidR="00181FD1" w:rsidRPr="005A3AA0" w:rsidRDefault="00181FD1" w:rsidP="005C5E45">
            <w:pPr>
              <w:pStyle w:val="StandardWeb"/>
              <w:spacing w:after="200" w:afterAutospacing="0"/>
              <w:rPr>
                <w:rStyle w:val="paragraphhead"/>
                <w:rFonts w:ascii="Arial" w:hAnsi="Arial" w:cs="Arial"/>
                <w:sz w:val="22"/>
                <w:lang w:val="en-US"/>
              </w:rPr>
            </w:pPr>
            <w:r w:rsidRPr="005A3AA0">
              <w:rPr>
                <w:rFonts w:ascii="Arial" w:hAnsi="Arial" w:cs="Arial"/>
                <w:sz w:val="22"/>
                <w:lang w:val="en-US"/>
              </w:rPr>
              <w:t>When conflict over your ministry and leadership is dividing and damaging and it is destroying the fellowship and mission of the church, leaving is an option. Regardless of who is at fault, relational damage can make it hard to retrieve a positive ministry. Another consideration is that a pathologically dysfunctional church can damage you and your family.</w:t>
            </w:r>
          </w:p>
        </w:tc>
      </w:tr>
      <w:tr w:rsidR="00181FD1" w:rsidRPr="00181FD1" w:rsidTr="005C5E45">
        <w:tc>
          <w:tcPr>
            <w:tcW w:w="9180" w:type="dxa"/>
          </w:tcPr>
          <w:p w:rsidR="00181FD1" w:rsidRPr="005A3AA0" w:rsidRDefault="00181FD1" w:rsidP="005C5E45">
            <w:pPr>
              <w:pStyle w:val="StandardWeb"/>
              <w:spacing w:after="200" w:afterAutospacing="0"/>
              <w:rPr>
                <w:rFonts w:ascii="Arial" w:hAnsi="Arial" w:cs="Arial"/>
                <w:sz w:val="22"/>
                <w:lang w:val="en-US"/>
              </w:rPr>
            </w:pPr>
            <w:r w:rsidRPr="005A3AA0">
              <w:rPr>
                <w:rStyle w:val="paragraphhead"/>
                <w:rFonts w:ascii="Arial" w:hAnsi="Arial" w:cs="Arial"/>
                <w:sz w:val="22"/>
                <w:lang w:val="en-US"/>
              </w:rPr>
              <w:t>7. Tenure</w:t>
            </w:r>
          </w:p>
          <w:p w:rsidR="00181FD1" w:rsidRPr="005A3AA0" w:rsidRDefault="00181FD1" w:rsidP="005C5E45">
            <w:pPr>
              <w:pStyle w:val="StandardWeb"/>
              <w:spacing w:after="200" w:afterAutospacing="0"/>
              <w:rPr>
                <w:rStyle w:val="paragraphhead"/>
                <w:rFonts w:ascii="Arial" w:hAnsi="Arial" w:cs="Arial"/>
                <w:sz w:val="22"/>
                <w:lang w:val="en-US"/>
              </w:rPr>
            </w:pPr>
            <w:r w:rsidRPr="005A3AA0">
              <w:rPr>
                <w:rFonts w:ascii="Arial" w:hAnsi="Arial" w:cs="Arial"/>
                <w:sz w:val="22"/>
                <w:lang w:val="en-US"/>
              </w:rPr>
              <w:t>Sometimes, the length of a minister’s stay can reach a point of diminishing returns. When you and the church lack vision and enthusiasm and zeal are waning, relocation may be the best thing for you and for the church. If your leadership is no longer being followed, the membership is eroding, and the redoubling of your efforts fails to produce anything positive, a fresh start somewhere else may give you renewed quality in your ministry and allow the church to move to another level.</w:t>
            </w:r>
          </w:p>
        </w:tc>
      </w:tr>
      <w:tr w:rsidR="00181FD1" w:rsidRPr="00181FD1" w:rsidTr="005C5E45">
        <w:tc>
          <w:tcPr>
            <w:tcW w:w="9180" w:type="dxa"/>
          </w:tcPr>
          <w:p w:rsidR="00181FD1" w:rsidRPr="005A3AA0" w:rsidRDefault="00181FD1" w:rsidP="005C5E45">
            <w:pPr>
              <w:pStyle w:val="StandardWeb"/>
              <w:spacing w:after="200" w:afterAutospacing="0"/>
              <w:rPr>
                <w:rFonts w:ascii="Arial" w:hAnsi="Arial" w:cs="Arial"/>
                <w:sz w:val="22"/>
                <w:lang w:val="en-US"/>
              </w:rPr>
            </w:pPr>
            <w:r w:rsidRPr="005A3AA0">
              <w:rPr>
                <w:rStyle w:val="paragraphhead"/>
                <w:rFonts w:ascii="Arial" w:hAnsi="Arial" w:cs="Arial"/>
                <w:sz w:val="22"/>
                <w:lang w:val="en-US"/>
              </w:rPr>
              <w:t>8. Doctrine</w:t>
            </w:r>
          </w:p>
          <w:p w:rsidR="00181FD1" w:rsidRPr="005A3AA0" w:rsidRDefault="00181FD1" w:rsidP="005C5E45">
            <w:pPr>
              <w:pStyle w:val="StandardWeb"/>
              <w:spacing w:after="200" w:afterAutospacing="0"/>
              <w:rPr>
                <w:rStyle w:val="paragraphhead"/>
                <w:rFonts w:ascii="Arial" w:hAnsi="Arial" w:cs="Arial"/>
                <w:sz w:val="22"/>
                <w:lang w:val="en-US"/>
              </w:rPr>
            </w:pPr>
            <w:r w:rsidRPr="005A3AA0">
              <w:rPr>
                <w:rFonts w:ascii="Arial" w:hAnsi="Arial" w:cs="Arial"/>
                <w:sz w:val="22"/>
                <w:lang w:val="en-US"/>
              </w:rPr>
              <w:t xml:space="preserve">If </w:t>
            </w:r>
            <w:proofErr w:type="gramStart"/>
            <w:r w:rsidRPr="005A3AA0">
              <w:rPr>
                <w:rFonts w:ascii="Arial" w:hAnsi="Arial" w:cs="Arial"/>
                <w:sz w:val="22"/>
                <w:lang w:val="en-US"/>
              </w:rPr>
              <w:t>your</w:t>
            </w:r>
            <w:proofErr w:type="gramEnd"/>
            <w:r w:rsidRPr="005A3AA0">
              <w:rPr>
                <w:rFonts w:ascii="Arial" w:hAnsi="Arial" w:cs="Arial"/>
                <w:sz w:val="22"/>
                <w:lang w:val="en-US"/>
              </w:rPr>
              <w:t xml:space="preserve"> theological and doctrinal beliefs are fundamentally counter to those of the church to the degree that it threatens the fellowship of the church, then integrity may call for you to leave.</w:t>
            </w:r>
          </w:p>
        </w:tc>
      </w:tr>
      <w:tr w:rsidR="00181FD1" w:rsidRPr="00181FD1" w:rsidTr="005C5E45">
        <w:tc>
          <w:tcPr>
            <w:tcW w:w="9180" w:type="dxa"/>
          </w:tcPr>
          <w:p w:rsidR="00181FD1" w:rsidRPr="005A3AA0" w:rsidRDefault="00181FD1" w:rsidP="005C5E45">
            <w:pPr>
              <w:pStyle w:val="StandardWeb"/>
              <w:spacing w:after="200" w:afterAutospacing="0"/>
              <w:rPr>
                <w:rFonts w:ascii="Arial" w:hAnsi="Arial" w:cs="Arial"/>
                <w:sz w:val="22"/>
                <w:lang w:val="en-US"/>
              </w:rPr>
            </w:pPr>
            <w:r w:rsidRPr="005A3AA0">
              <w:rPr>
                <w:rStyle w:val="paragraphhead"/>
                <w:rFonts w:ascii="Arial" w:hAnsi="Arial" w:cs="Arial"/>
                <w:sz w:val="22"/>
                <w:lang w:val="en-US"/>
              </w:rPr>
              <w:t>9. Environment</w:t>
            </w:r>
          </w:p>
          <w:p w:rsidR="00181FD1" w:rsidRPr="005A3AA0" w:rsidRDefault="00181FD1" w:rsidP="005C5E45">
            <w:pPr>
              <w:pStyle w:val="StandardWeb"/>
              <w:spacing w:after="200" w:afterAutospacing="0"/>
              <w:rPr>
                <w:rStyle w:val="paragraphhead"/>
                <w:rFonts w:ascii="Arial" w:hAnsi="Arial" w:cs="Arial"/>
                <w:sz w:val="22"/>
                <w:lang w:val="en-US"/>
              </w:rPr>
            </w:pPr>
            <w:r w:rsidRPr="005A3AA0">
              <w:rPr>
                <w:rFonts w:ascii="Arial" w:hAnsi="Arial" w:cs="Arial"/>
                <w:sz w:val="22"/>
                <w:lang w:val="en-US"/>
              </w:rPr>
              <w:t>The environmental context of the church may be destroying your family. Such an environment may be economical and social, cultural and racial, or geographic and climatic.</w:t>
            </w:r>
          </w:p>
        </w:tc>
      </w:tr>
    </w:tbl>
    <w:p w:rsidR="00181FD1" w:rsidRDefault="00181FD1">
      <w:pPr>
        <w:rPr>
          <w:rFonts w:ascii="Arial" w:hAnsi="Arial" w:cs="Arial"/>
          <w:sz w:val="24"/>
          <w:szCs w:val="24"/>
          <w:lang w:val="en-GB"/>
        </w:rPr>
      </w:pPr>
    </w:p>
    <w:p w:rsidR="005A3AA0" w:rsidRPr="005A3AA0" w:rsidRDefault="005A3AA0">
      <w:pPr>
        <w:rPr>
          <w:rFonts w:ascii="Arial" w:hAnsi="Arial" w:cs="Arial"/>
          <w:b/>
          <w:sz w:val="28"/>
          <w:szCs w:val="24"/>
        </w:rPr>
      </w:pPr>
      <w:r w:rsidRPr="005A3AA0">
        <w:rPr>
          <w:rFonts w:ascii="Arial" w:hAnsi="Arial" w:cs="Arial"/>
          <w:b/>
          <w:sz w:val="28"/>
          <w:szCs w:val="24"/>
        </w:rPr>
        <w:t xml:space="preserve">Wenn du die Entscheidung getroffen hast, zu gehen: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181FD1" w:rsidRPr="005A3AA0" w:rsidTr="005C5E45">
        <w:tc>
          <w:tcPr>
            <w:tcW w:w="9180" w:type="dxa"/>
          </w:tcPr>
          <w:p w:rsidR="00181FD1" w:rsidRPr="005A3AA0" w:rsidRDefault="005A3AA0" w:rsidP="005C5E45">
            <w:pPr>
              <w:pStyle w:val="berschrift1"/>
              <w:spacing w:after="200"/>
              <w:rPr>
                <w:rFonts w:ascii="Arial" w:hAnsi="Arial" w:cs="Arial"/>
                <w:b w:val="0"/>
                <w:color w:val="auto"/>
                <w:sz w:val="22"/>
                <w:szCs w:val="24"/>
              </w:rPr>
            </w:pPr>
            <w:proofErr w:type="gramStart"/>
            <w:r w:rsidRPr="005A3AA0">
              <w:rPr>
                <w:rStyle w:val="Fett"/>
                <w:rFonts w:ascii="Arial" w:hAnsi="Arial" w:cs="Arial"/>
                <w:color w:val="auto"/>
                <w:sz w:val="22"/>
                <w:szCs w:val="24"/>
                <w:lang w:val="en-US"/>
              </w:rPr>
              <w:t>1</w:t>
            </w:r>
            <w:r w:rsidR="00181FD1" w:rsidRPr="005A3AA0">
              <w:rPr>
                <w:rStyle w:val="Fett"/>
                <w:rFonts w:ascii="Arial" w:hAnsi="Arial" w:cs="Arial"/>
                <w:color w:val="auto"/>
                <w:sz w:val="22"/>
                <w:szCs w:val="24"/>
                <w:lang w:val="en-US"/>
              </w:rPr>
              <w:t>.Have</w:t>
            </w:r>
            <w:proofErr w:type="gramEnd"/>
            <w:r w:rsidR="00181FD1" w:rsidRPr="005A3AA0">
              <w:rPr>
                <w:rStyle w:val="Fett"/>
                <w:rFonts w:ascii="Arial" w:hAnsi="Arial" w:cs="Arial"/>
                <w:color w:val="auto"/>
                <w:sz w:val="22"/>
                <w:szCs w:val="24"/>
                <w:lang w:val="en-US"/>
              </w:rPr>
              <w:t xml:space="preserve"> a good reason for leaving.</w:t>
            </w:r>
            <w:r w:rsidR="00181FD1" w:rsidRPr="005A3AA0">
              <w:rPr>
                <w:rFonts w:ascii="Arial" w:hAnsi="Arial" w:cs="Arial"/>
                <w:b w:val="0"/>
                <w:color w:val="auto"/>
                <w:sz w:val="22"/>
                <w:szCs w:val="24"/>
                <w:lang w:val="en-US"/>
              </w:rPr>
              <w:t xml:space="preserve"> Before you go, evaluate whether your reasons are good, legitimate and God-honoring. Here’s a thought-provoking post exploring </w:t>
            </w:r>
            <w:hyperlink r:id="rId5" w:tgtFrame="_blank" w:history="1">
              <w:r w:rsidR="00181FD1" w:rsidRPr="005A3AA0">
                <w:rPr>
                  <w:rStyle w:val="Hyperlink"/>
                  <w:rFonts w:ascii="Arial" w:hAnsi="Arial" w:cs="Arial"/>
                  <w:b w:val="0"/>
                  <w:color w:val="auto"/>
                  <w:sz w:val="22"/>
                  <w:szCs w:val="24"/>
                  <w:lang w:val="en-US"/>
                </w:rPr>
                <w:t>good, possible, and bad reasons for leaving a church</w:t>
              </w:r>
            </w:hyperlink>
            <w:r w:rsidR="00181FD1" w:rsidRPr="005A3AA0">
              <w:rPr>
                <w:rFonts w:ascii="Arial" w:hAnsi="Arial" w:cs="Arial"/>
                <w:b w:val="0"/>
                <w:color w:val="auto"/>
                <w:sz w:val="22"/>
                <w:szCs w:val="24"/>
                <w:lang w:val="en-US"/>
              </w:rPr>
              <w:t xml:space="preserve"> (and here’s a </w:t>
            </w:r>
            <w:hyperlink r:id="rId6" w:anchor="comments" w:tgtFrame="_blank" w:history="1">
              <w:r w:rsidR="00181FD1" w:rsidRPr="005A3AA0">
                <w:rPr>
                  <w:rStyle w:val="Hyperlink"/>
                  <w:rFonts w:ascii="Arial" w:hAnsi="Arial" w:cs="Arial"/>
                  <w:b w:val="0"/>
                  <w:color w:val="auto"/>
                  <w:sz w:val="22"/>
                  <w:szCs w:val="24"/>
                  <w:lang w:val="en-US"/>
                </w:rPr>
                <w:t>discussion</w:t>
              </w:r>
            </w:hyperlink>
            <w:r w:rsidR="00181FD1" w:rsidRPr="005A3AA0">
              <w:rPr>
                <w:rFonts w:ascii="Arial" w:hAnsi="Arial" w:cs="Arial"/>
                <w:b w:val="0"/>
                <w:color w:val="auto"/>
                <w:sz w:val="22"/>
                <w:szCs w:val="24"/>
                <w:lang w:val="en-US"/>
              </w:rPr>
              <w:t xml:space="preserve"> about this post). I don’t think this list is comprehensive, but it’s good to make you think. </w:t>
            </w:r>
            <w:proofErr w:type="spellStart"/>
            <w:r w:rsidR="00181FD1" w:rsidRPr="005A3AA0">
              <w:rPr>
                <w:rFonts w:ascii="Arial" w:hAnsi="Arial" w:cs="Arial"/>
                <w:b w:val="0"/>
                <w:color w:val="auto"/>
                <w:sz w:val="22"/>
                <w:szCs w:val="24"/>
              </w:rPr>
              <w:t>If</w:t>
            </w:r>
            <w:proofErr w:type="spellEnd"/>
            <w:r w:rsidR="00181FD1" w:rsidRPr="005A3AA0">
              <w:rPr>
                <w:rFonts w:ascii="Arial" w:hAnsi="Arial" w:cs="Arial"/>
                <w:b w:val="0"/>
                <w:color w:val="auto"/>
                <w:sz w:val="22"/>
                <w:szCs w:val="24"/>
              </w:rPr>
              <w:t xml:space="preserve"> </w:t>
            </w:r>
            <w:proofErr w:type="spellStart"/>
            <w:r w:rsidR="00181FD1" w:rsidRPr="005A3AA0">
              <w:rPr>
                <w:rFonts w:ascii="Arial" w:hAnsi="Arial" w:cs="Arial"/>
                <w:b w:val="0"/>
                <w:color w:val="auto"/>
                <w:sz w:val="22"/>
                <w:szCs w:val="24"/>
              </w:rPr>
              <w:t>your</w:t>
            </w:r>
            <w:proofErr w:type="spellEnd"/>
            <w:r w:rsidR="00181FD1" w:rsidRPr="005A3AA0">
              <w:rPr>
                <w:rFonts w:ascii="Arial" w:hAnsi="Arial" w:cs="Arial"/>
                <w:b w:val="0"/>
                <w:color w:val="auto"/>
                <w:sz w:val="22"/>
                <w:szCs w:val="24"/>
              </w:rPr>
              <w:t xml:space="preserve"> </w:t>
            </w:r>
            <w:proofErr w:type="spellStart"/>
            <w:r w:rsidR="00181FD1" w:rsidRPr="005A3AA0">
              <w:rPr>
                <w:rFonts w:ascii="Arial" w:hAnsi="Arial" w:cs="Arial"/>
                <w:b w:val="0"/>
                <w:color w:val="auto"/>
                <w:sz w:val="22"/>
                <w:szCs w:val="24"/>
              </w:rPr>
              <w:t>reasons</w:t>
            </w:r>
            <w:proofErr w:type="spellEnd"/>
            <w:r w:rsidR="00181FD1" w:rsidRPr="005A3AA0">
              <w:rPr>
                <w:rFonts w:ascii="Arial" w:hAnsi="Arial" w:cs="Arial"/>
                <w:b w:val="0"/>
                <w:color w:val="auto"/>
                <w:sz w:val="22"/>
                <w:szCs w:val="24"/>
              </w:rPr>
              <w:t xml:space="preserve"> </w:t>
            </w:r>
            <w:proofErr w:type="spellStart"/>
            <w:r w:rsidR="00181FD1" w:rsidRPr="005A3AA0">
              <w:rPr>
                <w:rFonts w:ascii="Arial" w:hAnsi="Arial" w:cs="Arial"/>
                <w:b w:val="0"/>
                <w:color w:val="auto"/>
                <w:sz w:val="22"/>
                <w:szCs w:val="24"/>
              </w:rPr>
              <w:t>are</w:t>
            </w:r>
            <w:proofErr w:type="spellEnd"/>
            <w:r w:rsidR="00181FD1" w:rsidRPr="005A3AA0">
              <w:rPr>
                <w:rFonts w:ascii="Arial" w:hAnsi="Arial" w:cs="Arial"/>
                <w:b w:val="0"/>
                <w:color w:val="auto"/>
                <w:sz w:val="22"/>
                <w:szCs w:val="24"/>
              </w:rPr>
              <w:t xml:space="preserve"> </w:t>
            </w:r>
            <w:proofErr w:type="spellStart"/>
            <w:r w:rsidR="00181FD1" w:rsidRPr="005A3AA0">
              <w:rPr>
                <w:rFonts w:ascii="Arial" w:hAnsi="Arial" w:cs="Arial"/>
                <w:b w:val="0"/>
                <w:color w:val="auto"/>
                <w:sz w:val="22"/>
                <w:szCs w:val="24"/>
              </w:rPr>
              <w:t>good</w:t>
            </w:r>
            <w:proofErr w:type="spellEnd"/>
            <w:r w:rsidR="00181FD1" w:rsidRPr="005A3AA0">
              <w:rPr>
                <w:rFonts w:ascii="Arial" w:hAnsi="Arial" w:cs="Arial"/>
                <w:b w:val="0"/>
                <w:color w:val="auto"/>
                <w:sz w:val="22"/>
                <w:szCs w:val="24"/>
              </w:rPr>
              <w:t xml:space="preserve">, </w:t>
            </w:r>
            <w:proofErr w:type="spellStart"/>
            <w:r w:rsidR="00181FD1" w:rsidRPr="005A3AA0">
              <w:rPr>
                <w:rFonts w:ascii="Arial" w:hAnsi="Arial" w:cs="Arial"/>
                <w:b w:val="0"/>
                <w:color w:val="auto"/>
                <w:sz w:val="22"/>
                <w:szCs w:val="24"/>
              </w:rPr>
              <w:t>go</w:t>
            </w:r>
            <w:proofErr w:type="spellEnd"/>
            <w:r w:rsidR="00181FD1" w:rsidRPr="005A3AA0">
              <w:rPr>
                <w:rFonts w:ascii="Arial" w:hAnsi="Arial" w:cs="Arial"/>
                <w:b w:val="0"/>
                <w:color w:val="auto"/>
                <w:sz w:val="22"/>
                <w:szCs w:val="24"/>
              </w:rPr>
              <w:t xml:space="preserve">. </w:t>
            </w:r>
            <w:proofErr w:type="spellStart"/>
            <w:r w:rsidR="00181FD1" w:rsidRPr="005A3AA0">
              <w:rPr>
                <w:rFonts w:ascii="Arial" w:hAnsi="Arial" w:cs="Arial"/>
                <w:b w:val="0"/>
                <w:color w:val="auto"/>
                <w:sz w:val="22"/>
                <w:szCs w:val="24"/>
              </w:rPr>
              <w:t>If</w:t>
            </w:r>
            <w:proofErr w:type="spellEnd"/>
            <w:r w:rsidR="00181FD1" w:rsidRPr="005A3AA0">
              <w:rPr>
                <w:rFonts w:ascii="Arial" w:hAnsi="Arial" w:cs="Arial"/>
                <w:b w:val="0"/>
                <w:color w:val="auto"/>
                <w:sz w:val="22"/>
                <w:szCs w:val="24"/>
              </w:rPr>
              <w:t xml:space="preserve"> not, </w:t>
            </w:r>
            <w:proofErr w:type="spellStart"/>
            <w:r w:rsidR="00181FD1" w:rsidRPr="005A3AA0">
              <w:rPr>
                <w:rFonts w:ascii="Arial" w:hAnsi="Arial" w:cs="Arial"/>
                <w:b w:val="0"/>
                <w:color w:val="auto"/>
                <w:sz w:val="22"/>
                <w:szCs w:val="24"/>
              </w:rPr>
              <w:t>stay</w:t>
            </w:r>
            <w:proofErr w:type="spellEnd"/>
            <w:r w:rsidR="00181FD1" w:rsidRPr="005A3AA0">
              <w:rPr>
                <w:rFonts w:ascii="Arial" w:hAnsi="Arial" w:cs="Arial"/>
                <w:b w:val="0"/>
                <w:color w:val="auto"/>
                <w:sz w:val="22"/>
                <w:szCs w:val="24"/>
              </w:rPr>
              <w:t>.</w:t>
            </w:r>
          </w:p>
        </w:tc>
      </w:tr>
      <w:tr w:rsidR="00181FD1" w:rsidRPr="005A3AA0" w:rsidTr="005C5E45">
        <w:tc>
          <w:tcPr>
            <w:tcW w:w="9180" w:type="dxa"/>
          </w:tcPr>
          <w:p w:rsidR="00181FD1" w:rsidRPr="005A3AA0" w:rsidRDefault="00181FD1" w:rsidP="005C5E45">
            <w:pPr>
              <w:pStyle w:val="StandardWeb"/>
              <w:spacing w:after="200" w:afterAutospacing="0"/>
              <w:rPr>
                <w:rStyle w:val="paragraphhead"/>
                <w:rFonts w:ascii="Arial" w:hAnsi="Arial" w:cs="Arial"/>
                <w:sz w:val="22"/>
                <w:lang w:val="en-US"/>
              </w:rPr>
            </w:pPr>
            <w:r w:rsidRPr="005A3AA0">
              <w:rPr>
                <w:rStyle w:val="Fett"/>
                <w:rFonts w:ascii="Arial" w:hAnsi="Arial" w:cs="Arial"/>
                <w:b w:val="0"/>
                <w:sz w:val="22"/>
                <w:lang w:val="en-US"/>
              </w:rPr>
              <w:t>2. Communicate your decision to leave with the appropriate leaders.</w:t>
            </w:r>
            <w:r w:rsidRPr="005A3AA0">
              <w:rPr>
                <w:rFonts w:ascii="Arial" w:hAnsi="Arial" w:cs="Arial"/>
                <w:sz w:val="22"/>
                <w:lang w:val="en-US"/>
              </w:rPr>
              <w:t xml:space="preserve"> If you’re an active part of the church, leaders will need to know you’re leaving. If you are serving, communicate it to your Ministry Team leader. If you are in a Community Group, communicate it to the leader. If you are connected with an elder or pastor, communicate it with them. Personal communication is preferable to written communication, but make sure you communicate.</w:t>
            </w:r>
          </w:p>
        </w:tc>
      </w:tr>
      <w:tr w:rsidR="00181FD1" w:rsidRPr="005A3AA0" w:rsidTr="005C5E45">
        <w:tc>
          <w:tcPr>
            <w:tcW w:w="9180" w:type="dxa"/>
          </w:tcPr>
          <w:p w:rsidR="00181FD1" w:rsidRPr="005A3AA0" w:rsidRDefault="00181FD1" w:rsidP="005C5E45">
            <w:pPr>
              <w:pStyle w:val="StandardWeb"/>
              <w:spacing w:after="200" w:afterAutospacing="0"/>
              <w:rPr>
                <w:rStyle w:val="paragraphhead"/>
                <w:rFonts w:ascii="Arial" w:hAnsi="Arial" w:cs="Arial"/>
                <w:sz w:val="22"/>
                <w:lang w:val="en-US"/>
              </w:rPr>
            </w:pPr>
            <w:r w:rsidRPr="005A3AA0">
              <w:rPr>
                <w:rStyle w:val="Fett"/>
                <w:rFonts w:ascii="Arial" w:hAnsi="Arial" w:cs="Arial"/>
                <w:b w:val="0"/>
                <w:sz w:val="22"/>
                <w:lang w:val="en-US"/>
              </w:rPr>
              <w:t>3. Tell these leaders the truth about why you’re leaving.</w:t>
            </w:r>
            <w:r w:rsidRPr="005A3AA0">
              <w:rPr>
                <w:rFonts w:ascii="Arial" w:hAnsi="Arial" w:cs="Arial"/>
                <w:sz w:val="22"/>
                <w:lang w:val="en-US"/>
              </w:rPr>
              <w:t xml:space="preserve"> If you have legitimate reasons to leave then you have nothing to hide or worry about. If the reasons for leaving will sting church leadership, deliver it in the spirit of Proverbs 27:6, “</w:t>
            </w:r>
            <w:r w:rsidRPr="005A3AA0">
              <w:rPr>
                <w:rStyle w:val="Hervorhebung"/>
                <w:rFonts w:ascii="Arial" w:hAnsi="Arial" w:cs="Arial"/>
                <w:sz w:val="22"/>
                <w:lang w:val="en-US"/>
              </w:rPr>
              <w:t>Wounds from a friend can be trusted, but an enemy multiplies kisses</w:t>
            </w:r>
            <w:r w:rsidRPr="005A3AA0">
              <w:rPr>
                <w:rFonts w:ascii="Arial" w:hAnsi="Arial" w:cs="Arial"/>
                <w:sz w:val="22"/>
                <w:lang w:val="en-US"/>
              </w:rPr>
              <w:t xml:space="preserve">.” Scripture commands us to “speak the truth in love” (Eph 4:15), which means you don’t couch the real, sometimes difficult reasons behind a bunch of spiritualized nonsense. God may use your reasons for leaving to help the church </w:t>
            </w:r>
            <w:r w:rsidRPr="005A3AA0">
              <w:rPr>
                <w:rFonts w:ascii="Arial" w:hAnsi="Arial" w:cs="Arial"/>
                <w:sz w:val="22"/>
                <w:lang w:val="en-US"/>
              </w:rPr>
              <w:lastRenderedPageBreak/>
              <w:t>or its leaders. I’ve had at least one “exit interview” that was immensely helpful to me as a leader — some of the truth of it stung, but it helped me grow. Whatever you do, don’t just leave without telling your leaders.</w:t>
            </w:r>
          </w:p>
        </w:tc>
      </w:tr>
      <w:tr w:rsidR="00181FD1" w:rsidRPr="005A3AA0" w:rsidTr="005C5E45">
        <w:tc>
          <w:tcPr>
            <w:tcW w:w="9180" w:type="dxa"/>
          </w:tcPr>
          <w:p w:rsidR="00181FD1" w:rsidRPr="005A3AA0" w:rsidRDefault="00181FD1" w:rsidP="005C5E45">
            <w:pPr>
              <w:pStyle w:val="StandardWeb"/>
              <w:spacing w:after="200" w:afterAutospacing="0"/>
              <w:rPr>
                <w:rStyle w:val="paragraphhead"/>
                <w:rFonts w:ascii="Arial" w:hAnsi="Arial" w:cs="Arial"/>
                <w:sz w:val="22"/>
                <w:lang w:val="en-US"/>
              </w:rPr>
            </w:pPr>
            <w:r w:rsidRPr="005A3AA0">
              <w:rPr>
                <w:rStyle w:val="Fett"/>
                <w:rFonts w:ascii="Arial" w:hAnsi="Arial" w:cs="Arial"/>
                <w:b w:val="0"/>
                <w:sz w:val="22"/>
                <w:lang w:val="en-US"/>
              </w:rPr>
              <w:lastRenderedPageBreak/>
              <w:t>4. Appropriately transition or conclude your ministry commitments.</w:t>
            </w:r>
            <w:r w:rsidRPr="005A3AA0">
              <w:rPr>
                <w:rFonts w:ascii="Arial" w:hAnsi="Arial" w:cs="Arial"/>
                <w:sz w:val="22"/>
                <w:lang w:val="en-US"/>
              </w:rPr>
              <w:t xml:space="preserve"> If you’ve been an active part of ministry, your role will need to be transitioned. Hopefully you’ve been training and developing somebody to take your place anyway, but if you haven’t, give your leaders an appropriate time to find others to serve in your capacity. This period shouldn’t drag on, but you also should not just drop the ball on the people you’ve been committed to.</w:t>
            </w:r>
          </w:p>
        </w:tc>
      </w:tr>
    </w:tbl>
    <w:p w:rsidR="00181FD1" w:rsidRDefault="00181FD1">
      <w:pPr>
        <w:rPr>
          <w:rFonts w:ascii="Arial" w:hAnsi="Arial" w:cs="Arial"/>
          <w:sz w:val="24"/>
          <w:szCs w:val="24"/>
          <w:lang w:val="en-GB"/>
        </w:rPr>
      </w:pPr>
    </w:p>
    <w:p w:rsidR="005A3AA0" w:rsidRDefault="005A3AA0">
      <w:pPr>
        <w:rPr>
          <w:rFonts w:ascii="Arial" w:hAnsi="Arial" w:cs="Arial"/>
          <w:sz w:val="24"/>
          <w:szCs w:val="24"/>
        </w:rPr>
      </w:pPr>
      <w:r w:rsidRPr="005A3AA0">
        <w:rPr>
          <w:rFonts w:ascii="Arial" w:hAnsi="Arial" w:cs="Arial"/>
          <w:sz w:val="24"/>
          <w:szCs w:val="24"/>
        </w:rPr>
        <w:t xml:space="preserve">Ich finde diese Fragen und Aussagen sehr, sehr hilfreich! </w:t>
      </w:r>
      <w:r>
        <w:rPr>
          <w:rFonts w:ascii="Arial" w:hAnsi="Arial" w:cs="Arial"/>
          <w:sz w:val="24"/>
          <w:szCs w:val="24"/>
        </w:rPr>
        <w:t xml:space="preserve">Und es lohnt sich sicher, jedes Jahr einen Abend darauf zu verwenden, sich als Ehepaar über diese Dinge zu unterhalten. </w:t>
      </w:r>
    </w:p>
    <w:p w:rsidR="005A3AA0" w:rsidRPr="005A3AA0" w:rsidRDefault="005A3AA0">
      <w:pPr>
        <w:rPr>
          <w:rFonts w:ascii="Arial" w:hAnsi="Arial" w:cs="Arial"/>
          <w:sz w:val="24"/>
          <w:szCs w:val="24"/>
        </w:rPr>
      </w:pPr>
      <w:r>
        <w:rPr>
          <w:rFonts w:ascii="Arial" w:hAnsi="Arial" w:cs="Arial"/>
          <w:sz w:val="24"/>
          <w:szCs w:val="24"/>
        </w:rPr>
        <w:t>Gott mit Euch!</w:t>
      </w:r>
    </w:p>
    <w:sectPr w:rsidR="005A3AA0" w:rsidRPr="005A3AA0" w:rsidSect="009C6C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C4FFE"/>
    <w:multiLevelType w:val="hybridMultilevel"/>
    <w:tmpl w:val="6F02040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2F1693"/>
    <w:multiLevelType w:val="hybridMultilevel"/>
    <w:tmpl w:val="502C3774"/>
    <w:lvl w:ilvl="0" w:tplc="F236C4FC">
      <w:start w:val="1"/>
      <w:numFmt w:val="lowerLetter"/>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3E7"/>
    <w:rsid w:val="000060C2"/>
    <w:rsid w:val="00080C4E"/>
    <w:rsid w:val="00181FD1"/>
    <w:rsid w:val="001D4580"/>
    <w:rsid w:val="001E6D0B"/>
    <w:rsid w:val="003C4F72"/>
    <w:rsid w:val="005A3AA0"/>
    <w:rsid w:val="005A5A7C"/>
    <w:rsid w:val="00622708"/>
    <w:rsid w:val="00790EE0"/>
    <w:rsid w:val="00802598"/>
    <w:rsid w:val="008D1484"/>
    <w:rsid w:val="009C6C59"/>
    <w:rsid w:val="00B45F99"/>
    <w:rsid w:val="00B909C0"/>
    <w:rsid w:val="00CC03E7"/>
    <w:rsid w:val="00CE617B"/>
    <w:rsid w:val="00F270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C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D1484"/>
    <w:pPr>
      <w:keepNext/>
      <w:keepLines/>
      <w:spacing w:before="480" w:after="0"/>
      <w:outlineLvl w:val="0"/>
    </w:pPr>
    <w:rPr>
      <w:rFonts w:ascii="Cambria" w:eastAsia="Times New Roman" w:hAnsi="Cambria"/>
      <w:b/>
      <w:bCs/>
      <w:color w:val="365F91"/>
      <w:sz w:val="28"/>
      <w:szCs w:val="28"/>
    </w:rPr>
  </w:style>
  <w:style w:type="paragraph" w:styleId="berschrift3">
    <w:name w:val="heading 3"/>
    <w:basedOn w:val="Standard"/>
    <w:next w:val="Standard"/>
    <w:link w:val="berschrift3Zchn"/>
    <w:autoRedefine/>
    <w:qFormat/>
    <w:rsid w:val="00802598"/>
    <w:pPr>
      <w:keepNext/>
      <w:numPr>
        <w:numId w:val="1"/>
      </w:numPr>
      <w:spacing w:before="240" w:after="60" w:line="240" w:lineRule="auto"/>
      <w:outlineLvl w:val="2"/>
    </w:pPr>
    <w:rPr>
      <w:rFonts w:ascii="Arial" w:eastAsia="Times New Roman" w:hAnsi="Arial" w:cs="Arial"/>
      <w:b/>
      <w:sz w:val="24"/>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802598"/>
    <w:rPr>
      <w:rFonts w:ascii="Arial" w:eastAsia="Times New Roman" w:hAnsi="Arial" w:cs="Arial"/>
      <w:b/>
      <w:sz w:val="24"/>
      <w:szCs w:val="26"/>
      <w:lang w:eastAsia="de-DE"/>
    </w:rPr>
  </w:style>
  <w:style w:type="table" w:styleId="Tabellengitternetz">
    <w:name w:val="Table Grid"/>
    <w:basedOn w:val="NormaleTabelle"/>
    <w:uiPriority w:val="59"/>
    <w:rsid w:val="00CC0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CC03E7"/>
    <w:rPr>
      <w:b/>
      <w:bCs/>
    </w:rPr>
  </w:style>
  <w:style w:type="paragraph" w:styleId="StandardWeb">
    <w:name w:val="Normal (Web)"/>
    <w:basedOn w:val="Standard"/>
    <w:uiPriority w:val="99"/>
    <w:unhideWhenUsed/>
    <w:rsid w:val="00790EE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paragraphhead">
    <w:name w:val="paragraphhead"/>
    <w:basedOn w:val="Absatz-Standardschriftart"/>
    <w:rsid w:val="00790EE0"/>
  </w:style>
  <w:style w:type="character" w:styleId="Hyperlink">
    <w:name w:val="Hyperlink"/>
    <w:basedOn w:val="Absatz-Standardschriftart"/>
    <w:uiPriority w:val="99"/>
    <w:semiHidden/>
    <w:unhideWhenUsed/>
    <w:rsid w:val="00CE617B"/>
    <w:rPr>
      <w:color w:val="0000FF"/>
      <w:u w:val="single"/>
    </w:rPr>
  </w:style>
  <w:style w:type="character" w:styleId="Hervorhebung">
    <w:name w:val="Emphasis"/>
    <w:basedOn w:val="Absatz-Standardschriftart"/>
    <w:uiPriority w:val="20"/>
    <w:qFormat/>
    <w:rsid w:val="00CE617B"/>
    <w:rPr>
      <w:i/>
      <w:iCs/>
    </w:rPr>
  </w:style>
  <w:style w:type="character" w:customStyle="1" w:styleId="berschrift1Zchn">
    <w:name w:val="Überschrift 1 Zchn"/>
    <w:basedOn w:val="Absatz-Standardschriftart"/>
    <w:link w:val="berschrift1"/>
    <w:uiPriority w:val="9"/>
    <w:rsid w:val="008D1484"/>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1758785">
      <w:bodyDiv w:val="1"/>
      <w:marLeft w:val="0"/>
      <w:marRight w:val="0"/>
      <w:marTop w:val="0"/>
      <w:marBottom w:val="0"/>
      <w:divBdr>
        <w:top w:val="none" w:sz="0" w:space="0" w:color="auto"/>
        <w:left w:val="none" w:sz="0" w:space="0" w:color="auto"/>
        <w:bottom w:val="none" w:sz="0" w:space="0" w:color="auto"/>
        <w:right w:val="none" w:sz="0" w:space="0" w:color="auto"/>
      </w:divBdr>
    </w:div>
    <w:div w:id="124548642">
      <w:bodyDiv w:val="1"/>
      <w:marLeft w:val="0"/>
      <w:marRight w:val="0"/>
      <w:marTop w:val="0"/>
      <w:marBottom w:val="0"/>
      <w:divBdr>
        <w:top w:val="none" w:sz="0" w:space="0" w:color="auto"/>
        <w:left w:val="none" w:sz="0" w:space="0" w:color="auto"/>
        <w:bottom w:val="none" w:sz="0" w:space="0" w:color="auto"/>
        <w:right w:val="none" w:sz="0" w:space="0" w:color="auto"/>
      </w:divBdr>
    </w:div>
    <w:div w:id="127286868">
      <w:bodyDiv w:val="1"/>
      <w:marLeft w:val="0"/>
      <w:marRight w:val="0"/>
      <w:marTop w:val="0"/>
      <w:marBottom w:val="0"/>
      <w:divBdr>
        <w:top w:val="none" w:sz="0" w:space="0" w:color="auto"/>
        <w:left w:val="none" w:sz="0" w:space="0" w:color="auto"/>
        <w:bottom w:val="none" w:sz="0" w:space="0" w:color="auto"/>
        <w:right w:val="none" w:sz="0" w:space="0" w:color="auto"/>
      </w:divBdr>
    </w:div>
    <w:div w:id="193348773">
      <w:bodyDiv w:val="1"/>
      <w:marLeft w:val="0"/>
      <w:marRight w:val="0"/>
      <w:marTop w:val="0"/>
      <w:marBottom w:val="0"/>
      <w:divBdr>
        <w:top w:val="none" w:sz="0" w:space="0" w:color="auto"/>
        <w:left w:val="none" w:sz="0" w:space="0" w:color="auto"/>
        <w:bottom w:val="none" w:sz="0" w:space="0" w:color="auto"/>
        <w:right w:val="none" w:sz="0" w:space="0" w:color="auto"/>
      </w:divBdr>
    </w:div>
    <w:div w:id="681735846">
      <w:bodyDiv w:val="1"/>
      <w:marLeft w:val="0"/>
      <w:marRight w:val="0"/>
      <w:marTop w:val="0"/>
      <w:marBottom w:val="0"/>
      <w:divBdr>
        <w:top w:val="none" w:sz="0" w:space="0" w:color="auto"/>
        <w:left w:val="none" w:sz="0" w:space="0" w:color="auto"/>
        <w:bottom w:val="none" w:sz="0" w:space="0" w:color="auto"/>
        <w:right w:val="none" w:sz="0" w:space="0" w:color="auto"/>
      </w:divBdr>
    </w:div>
    <w:div w:id="724062101">
      <w:bodyDiv w:val="1"/>
      <w:marLeft w:val="0"/>
      <w:marRight w:val="0"/>
      <w:marTop w:val="0"/>
      <w:marBottom w:val="0"/>
      <w:divBdr>
        <w:top w:val="none" w:sz="0" w:space="0" w:color="auto"/>
        <w:left w:val="none" w:sz="0" w:space="0" w:color="auto"/>
        <w:bottom w:val="none" w:sz="0" w:space="0" w:color="auto"/>
        <w:right w:val="none" w:sz="0" w:space="0" w:color="auto"/>
      </w:divBdr>
    </w:div>
    <w:div w:id="1113867212">
      <w:bodyDiv w:val="1"/>
      <w:marLeft w:val="0"/>
      <w:marRight w:val="0"/>
      <w:marTop w:val="0"/>
      <w:marBottom w:val="0"/>
      <w:divBdr>
        <w:top w:val="none" w:sz="0" w:space="0" w:color="auto"/>
        <w:left w:val="none" w:sz="0" w:space="0" w:color="auto"/>
        <w:bottom w:val="none" w:sz="0" w:space="0" w:color="auto"/>
        <w:right w:val="none" w:sz="0" w:space="0" w:color="auto"/>
      </w:divBdr>
    </w:div>
    <w:div w:id="16048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dmilechurch.wordpress.com/2010/07/29/good-and-bad-reasons-for-leaving-a-church/" TargetMode="External"/><Relationship Id="rId5" Type="http://schemas.openxmlformats.org/officeDocument/2006/relationships/hyperlink" Target="http://thegospelcoalition.org/blogs/kevindeyoung/2010/07/23/good-reasons-for-moving-on/"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8346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9651</CharactersWithSpaces>
  <SharedDoc>false</SharedDoc>
  <HLinks>
    <vt:vector size="12" baseType="variant">
      <vt:variant>
        <vt:i4>6291561</vt:i4>
      </vt:variant>
      <vt:variant>
        <vt:i4>3</vt:i4>
      </vt:variant>
      <vt:variant>
        <vt:i4>0</vt:i4>
      </vt:variant>
      <vt:variant>
        <vt:i4>5</vt:i4>
      </vt:variant>
      <vt:variant>
        <vt:lpwstr>http://secondmilechurch.wordpress.com/2010/07/29/good-and-bad-reasons-for-leaving-a-church/</vt:lpwstr>
      </vt:variant>
      <vt:variant>
        <vt:lpwstr>comments</vt:lpwstr>
      </vt:variant>
      <vt:variant>
        <vt:i4>2424866</vt:i4>
      </vt:variant>
      <vt:variant>
        <vt:i4>0</vt:i4>
      </vt:variant>
      <vt:variant>
        <vt:i4>0</vt:i4>
      </vt:variant>
      <vt:variant>
        <vt:i4>5</vt:i4>
      </vt:variant>
      <vt:variant>
        <vt:lpwstr>http://thegospelcoalition.org/blogs/kevindeyoung/2010/07/23/good-reasons-for-moving-on/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Lenovo User</cp:lastModifiedBy>
  <cp:revision>3</cp:revision>
  <dcterms:created xsi:type="dcterms:W3CDTF">2017-03-20T14:03:00Z</dcterms:created>
  <dcterms:modified xsi:type="dcterms:W3CDTF">2017-03-20T14:12:00Z</dcterms:modified>
</cp:coreProperties>
</file>